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A95" w14:textId="61C8DA3D" w:rsidR="00116C09" w:rsidRDefault="00116C0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F14B2A2" wp14:editId="4D58C6A1">
            <wp:extent cx="3162300" cy="1130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C413" w14:textId="77777777" w:rsidR="000B4D73" w:rsidRDefault="000B4D73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F2D7925" w14:textId="446DAC9C" w:rsidR="00116C09" w:rsidRPr="00116C09" w:rsidRDefault="00116C09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116C09">
        <w:rPr>
          <w:rFonts w:ascii="Calibri" w:hAnsi="Calibri" w:cs="Calibri"/>
          <w:sz w:val="32"/>
          <w:szCs w:val="32"/>
        </w:rPr>
        <w:t>Základní škol</w:t>
      </w:r>
      <w:r w:rsidR="00D85A2B">
        <w:rPr>
          <w:rFonts w:ascii="Calibri" w:hAnsi="Calibri" w:cs="Calibri"/>
          <w:sz w:val="32"/>
          <w:szCs w:val="32"/>
        </w:rPr>
        <w:t>a</w:t>
      </w:r>
      <w:r w:rsidRPr="00116C09">
        <w:rPr>
          <w:rFonts w:ascii="Calibri" w:hAnsi="Calibri" w:cs="Calibri"/>
          <w:sz w:val="32"/>
          <w:szCs w:val="32"/>
        </w:rPr>
        <w:t xml:space="preserve"> a Mateřsk</w:t>
      </w:r>
      <w:r w:rsidR="00D85A2B">
        <w:rPr>
          <w:rFonts w:ascii="Calibri" w:hAnsi="Calibri" w:cs="Calibri"/>
          <w:sz w:val="32"/>
          <w:szCs w:val="32"/>
        </w:rPr>
        <w:t xml:space="preserve">á </w:t>
      </w:r>
      <w:r w:rsidRPr="00116C09">
        <w:rPr>
          <w:rFonts w:ascii="Calibri" w:hAnsi="Calibri" w:cs="Calibri"/>
          <w:sz w:val="32"/>
          <w:szCs w:val="32"/>
        </w:rPr>
        <w:t>škol</w:t>
      </w:r>
      <w:r w:rsidR="00D85A2B">
        <w:rPr>
          <w:rFonts w:ascii="Calibri" w:hAnsi="Calibri" w:cs="Calibri"/>
          <w:sz w:val="32"/>
          <w:szCs w:val="32"/>
        </w:rPr>
        <w:t xml:space="preserve">a </w:t>
      </w:r>
      <w:r w:rsidRPr="00116C09">
        <w:rPr>
          <w:rFonts w:ascii="Calibri" w:hAnsi="Calibri" w:cs="Calibri"/>
          <w:sz w:val="32"/>
          <w:szCs w:val="32"/>
        </w:rPr>
        <w:t xml:space="preserve">Zábřeh, Rudolfa Pavlů 1799/4, okres Šumperk, příspěvková </w:t>
      </w:r>
      <w:r w:rsidR="00D85A2B">
        <w:rPr>
          <w:rFonts w:ascii="Calibri" w:hAnsi="Calibri" w:cs="Calibri"/>
          <w:sz w:val="32"/>
          <w:szCs w:val="32"/>
        </w:rPr>
        <w:t>získala finanční prostředky ze Státního fondu životního prostředí ČR.</w:t>
      </w:r>
    </w:p>
    <w:p w14:paraId="5E8D2814" w14:textId="6005D9DA" w:rsidR="00116C09" w:rsidRDefault="00116C09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116C09">
        <w:rPr>
          <w:rFonts w:ascii="Calibri" w:hAnsi="Calibri" w:cs="Calibri"/>
          <w:sz w:val="32"/>
          <w:szCs w:val="32"/>
        </w:rPr>
        <w:t>Výzv</w:t>
      </w:r>
      <w:r w:rsidR="00D85A2B">
        <w:rPr>
          <w:rFonts w:ascii="Calibri" w:hAnsi="Calibri" w:cs="Calibri"/>
          <w:sz w:val="32"/>
          <w:szCs w:val="32"/>
        </w:rPr>
        <w:t>a</w:t>
      </w:r>
      <w:r w:rsidRPr="00116C09">
        <w:rPr>
          <w:rFonts w:ascii="Calibri" w:hAnsi="Calibri" w:cs="Calibri"/>
          <w:sz w:val="32"/>
          <w:szCs w:val="32"/>
        </w:rPr>
        <w:t xml:space="preserve"> č. 7/2019: Přírodní zahrady Národního programu životní prostředí </w:t>
      </w:r>
    </w:p>
    <w:p w14:paraId="5B836EF0" w14:textId="5C43D8DC" w:rsidR="000B4D73" w:rsidRDefault="000B4D73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1E34A70" w14:textId="77AB6E58" w:rsidR="000B4D73" w:rsidRDefault="000B4D73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6B52700" w14:textId="77777777" w:rsidR="000B4D73" w:rsidRPr="00116C09" w:rsidRDefault="000B4D73" w:rsidP="00116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A5CDC36" w14:textId="17265B9F" w:rsidR="00116C09" w:rsidRDefault="00D85A2B" w:rsidP="000B4D7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85A2B">
        <w:rPr>
          <w:rFonts w:ascii="Calibri" w:hAnsi="Calibri" w:cs="Calibri"/>
          <w:b/>
          <w:bCs/>
          <w:sz w:val="32"/>
          <w:szCs w:val="32"/>
        </w:rPr>
        <w:t>Projekt „Zahrada poznání“</w:t>
      </w:r>
    </w:p>
    <w:p w14:paraId="3595909E" w14:textId="3C07D5E4" w:rsidR="007F09EA" w:rsidRPr="000B4D73" w:rsidRDefault="007F09EA" w:rsidP="007F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B4D73">
        <w:rPr>
          <w:rFonts w:ascii="Times New Roman" w:hAnsi="Times New Roman" w:cs="Times New Roman"/>
          <w:sz w:val="36"/>
          <w:szCs w:val="36"/>
        </w:rPr>
        <w:t>Nově zrealizovaná přírodní zahrada bude zaměřena nejen na učení venku, ale umožní i nové aktivity a poznávání v rámci interaktivní a enviromentální výuky s využitím mnoha specifických prvků místní flóry a fauny.</w:t>
      </w:r>
    </w:p>
    <w:p w14:paraId="13A565E5" w14:textId="4B42C268" w:rsidR="007F09EA" w:rsidRDefault="007F09EA" w:rsidP="007F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8DCCE" w14:textId="3563E530" w:rsidR="007F09EA" w:rsidRPr="00D265F3" w:rsidRDefault="00D265F3" w:rsidP="00D2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65F3">
        <w:rPr>
          <w:rFonts w:ascii="Times New Roman" w:hAnsi="Times New Roman" w:cs="Times New Roman"/>
          <w:sz w:val="32"/>
          <w:szCs w:val="32"/>
        </w:rPr>
        <w:t>Cílem projektu je rozvoj enviromentálního vzdělávání a výchovy žáků s využitím kontaktů s</w:t>
      </w:r>
      <w:r w:rsidRPr="00D265F3">
        <w:rPr>
          <w:rFonts w:ascii="Times New Roman" w:hAnsi="Times New Roman" w:cs="Times New Roman"/>
          <w:sz w:val="32"/>
          <w:szCs w:val="32"/>
        </w:rPr>
        <w:t xml:space="preserve"> </w:t>
      </w:r>
      <w:r w:rsidRPr="00D265F3">
        <w:rPr>
          <w:rFonts w:ascii="Times New Roman" w:hAnsi="Times New Roman" w:cs="Times New Roman"/>
          <w:sz w:val="32"/>
          <w:szCs w:val="32"/>
        </w:rPr>
        <w:t>přírodním prostředím. Tento projekt umožní propojení teorie s praxí v prostředí venkovní učebny</w:t>
      </w:r>
      <w:r w:rsidRPr="00D265F3">
        <w:rPr>
          <w:rFonts w:ascii="Times New Roman" w:hAnsi="Times New Roman" w:cs="Times New Roman"/>
          <w:sz w:val="32"/>
          <w:szCs w:val="32"/>
        </w:rPr>
        <w:t xml:space="preserve">. </w:t>
      </w:r>
      <w:r w:rsidRPr="00D265F3">
        <w:rPr>
          <w:rFonts w:ascii="Times New Roman" w:hAnsi="Times New Roman" w:cs="Times New Roman"/>
          <w:sz w:val="32"/>
          <w:szCs w:val="32"/>
        </w:rPr>
        <w:t>Nově pořízená učebna bude sloužit k rozpoznávání přírodních materiálů a spojená s péčí o drobné</w:t>
      </w:r>
      <w:r w:rsidRPr="00D265F3">
        <w:rPr>
          <w:rFonts w:ascii="Times New Roman" w:hAnsi="Times New Roman" w:cs="Times New Roman"/>
          <w:sz w:val="32"/>
          <w:szCs w:val="32"/>
        </w:rPr>
        <w:t xml:space="preserve"> </w:t>
      </w:r>
      <w:r w:rsidRPr="00D265F3">
        <w:rPr>
          <w:rFonts w:ascii="Times New Roman" w:hAnsi="Times New Roman" w:cs="Times New Roman"/>
          <w:sz w:val="32"/>
          <w:szCs w:val="32"/>
        </w:rPr>
        <w:t>živočichy.</w:t>
      </w:r>
    </w:p>
    <w:p w14:paraId="545C29D8" w14:textId="77777777" w:rsidR="00D265F3" w:rsidRPr="00D265F3" w:rsidRDefault="00D265F3" w:rsidP="00D2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5F3" w:rsidRPr="00D2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3FF"/>
    <w:multiLevelType w:val="multilevel"/>
    <w:tmpl w:val="B90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2"/>
    <w:rsid w:val="000B4D73"/>
    <w:rsid w:val="00116C09"/>
    <w:rsid w:val="00584EB8"/>
    <w:rsid w:val="007F09EA"/>
    <w:rsid w:val="00B75C92"/>
    <w:rsid w:val="00CC0138"/>
    <w:rsid w:val="00D265F3"/>
    <w:rsid w:val="00D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3F7"/>
  <w15:chartTrackingRefBased/>
  <w15:docId w15:val="{EDD18C13-6208-4594-8C70-332D02B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Zubíková</dc:creator>
  <cp:keywords/>
  <dc:description/>
  <cp:lastModifiedBy>Taťána Zubíková</cp:lastModifiedBy>
  <cp:revision>2</cp:revision>
  <dcterms:created xsi:type="dcterms:W3CDTF">2022-02-04T06:33:00Z</dcterms:created>
  <dcterms:modified xsi:type="dcterms:W3CDTF">2022-02-04T06:33:00Z</dcterms:modified>
</cp:coreProperties>
</file>